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2" w:rsidRDefault="00177682" w:rsidP="001776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5747AC8" wp14:editId="20971476">
            <wp:extent cx="5760720" cy="15640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wnik_A4_p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82" w:rsidRDefault="00177682" w:rsidP="00F84AC8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4AC8" w:rsidRDefault="00F84AC8" w:rsidP="00F84AC8">
      <w:pPr>
        <w:tabs>
          <w:tab w:val="left" w:pos="284"/>
        </w:tabs>
        <w:ind w:right="-709"/>
        <w:jc w:val="both"/>
        <w:rPr>
          <w:rFonts w:ascii="Times New Roman" w:eastAsia="Calibri" w:hAnsi="Times New Roman" w:cs="Times New Roman"/>
          <w:b/>
        </w:rPr>
      </w:pPr>
    </w:p>
    <w:p w:rsidR="00F06B29" w:rsidRPr="005E70FA" w:rsidRDefault="00F06B29" w:rsidP="00F06B2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E70FA">
        <w:rPr>
          <w:rFonts w:ascii="Times New Roman" w:eastAsia="Calibri" w:hAnsi="Times New Roman" w:cs="Times New Roman"/>
          <w:b/>
        </w:rPr>
        <w:t>IV. Budowa lub przebudowa ogólnodostępnej i niekomercyjnej infrastruktury turystycznej lub  rekreacyjnej lub kulturalnej.</w:t>
      </w:r>
    </w:p>
    <w:p w:rsidR="00F06B29" w:rsidRDefault="00F06B29" w:rsidP="00F84AC8">
      <w:pPr>
        <w:tabs>
          <w:tab w:val="left" w:pos="284"/>
        </w:tabs>
        <w:ind w:right="-709"/>
        <w:jc w:val="both"/>
        <w:rPr>
          <w:rFonts w:ascii="Times New Roman" w:eastAsia="Calibri" w:hAnsi="Times New Roman" w:cs="Times New Roman"/>
          <w:b/>
        </w:rPr>
      </w:pPr>
    </w:p>
    <w:p w:rsidR="00F84AC8" w:rsidRPr="00F84AC8" w:rsidRDefault="00F84AC8" w:rsidP="00F84AC8">
      <w:pPr>
        <w:tabs>
          <w:tab w:val="left" w:pos="284"/>
        </w:tabs>
        <w:ind w:right="-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84AC8">
        <w:rPr>
          <w:rFonts w:ascii="Times New Roman" w:eastAsia="Calibri" w:hAnsi="Times New Roman" w:cs="Times New Roman"/>
          <w:b/>
        </w:rPr>
        <w:t xml:space="preserve">IV. 1  </w:t>
      </w:r>
      <w:r w:rsidRPr="00F84AC8">
        <w:rPr>
          <w:rFonts w:ascii="Times New Roman" w:hAnsi="Times New Roman" w:cs="Times New Roman"/>
          <w:sz w:val="26"/>
          <w:szCs w:val="28"/>
          <w:shd w:val="clear" w:color="auto" w:fill="FFFFFF"/>
        </w:rPr>
        <w:t>Tworzenie i rozwój infrastruktury turystycznej i sportowej lub kulturalnej</w:t>
      </w:r>
    </w:p>
    <w:p w:rsidR="00F84AC8" w:rsidRPr="005E70FA" w:rsidRDefault="00F84AC8" w:rsidP="00F84AC8">
      <w:pPr>
        <w:tabs>
          <w:tab w:val="left" w:pos="284"/>
        </w:tabs>
        <w:ind w:right="-709"/>
        <w:jc w:val="both"/>
        <w:rPr>
          <w:rFonts w:ascii="Times New Roman" w:eastAsia="Calibri" w:hAnsi="Times New Roman" w:cs="Times New Roman"/>
          <w:b/>
          <w:snapToGrid w:val="0"/>
        </w:rPr>
      </w:pPr>
      <w:r w:rsidRPr="005E70FA">
        <w:rPr>
          <w:rFonts w:ascii="Times New Roman" w:eastAsia="Calibri" w:hAnsi="Times New Roman" w:cs="Times New Roman"/>
          <w:b/>
          <w:snapToGrid w:val="0"/>
        </w:rPr>
        <w:tab/>
        <w:t>(max. liczba: 100 pkt., min. liczba: 50 pkt.)</w:t>
      </w:r>
    </w:p>
    <w:p w:rsidR="00F84AC8" w:rsidRPr="005E70FA" w:rsidRDefault="00F84AC8" w:rsidP="00F84AC8">
      <w:pPr>
        <w:ind w:right="-709"/>
        <w:jc w:val="both"/>
        <w:rPr>
          <w:rFonts w:ascii="Times New Roman" w:eastAsia="Calibri" w:hAnsi="Times New Roman" w:cs="Times New Roman"/>
          <w:b/>
          <w:snapToGrid w:val="0"/>
        </w:rPr>
      </w:pPr>
      <w:r w:rsidRPr="005E70FA">
        <w:rPr>
          <w:rFonts w:ascii="Times New Roman" w:eastAsia="Calibri" w:hAnsi="Times New Roman" w:cs="Times New Roman"/>
        </w:rPr>
        <w:t>Wnioskodawcami mogą być gminy, instytucje kultury – poziom dofinansowania do 63,63%, organizacje pozarządowe – poziom dofinansowania do 95% kosztów kwalifikowanych.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667"/>
        <w:gridCol w:w="14"/>
        <w:gridCol w:w="2129"/>
        <w:gridCol w:w="25"/>
        <w:gridCol w:w="965"/>
        <w:gridCol w:w="175"/>
        <w:gridCol w:w="1274"/>
        <w:gridCol w:w="134"/>
        <w:gridCol w:w="257"/>
        <w:gridCol w:w="149"/>
        <w:gridCol w:w="169"/>
        <w:gridCol w:w="394"/>
        <w:gridCol w:w="142"/>
        <w:gridCol w:w="1000"/>
        <w:gridCol w:w="2973"/>
      </w:tblGrid>
      <w:tr w:rsidR="00F84AC8" w:rsidRPr="005E70FA" w:rsidTr="00DB00DA">
        <w:trPr>
          <w:gridBefore w:val="1"/>
          <w:wBefore w:w="23" w:type="dxa"/>
          <w:trHeight w:val="4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AC8" w:rsidRPr="005E70FA" w:rsidRDefault="00F84AC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4AC8" w:rsidRPr="005E70FA" w:rsidRDefault="00F84AC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Kryterium lokalne -nazwa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AC8" w:rsidRPr="005E70FA" w:rsidRDefault="00F84AC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Punktacja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AC8" w:rsidRPr="005E70FA" w:rsidRDefault="00F84AC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Opis kryterium</w:t>
            </w:r>
          </w:p>
        </w:tc>
      </w:tr>
      <w:tr w:rsidR="00F84AC8" w:rsidRPr="005E70FA" w:rsidTr="00DB00DA">
        <w:tblPrEx>
          <w:shd w:val="clear" w:color="auto" w:fill="FFFFFF"/>
        </w:tblPrEx>
        <w:trPr>
          <w:gridBefore w:val="1"/>
          <w:wBefore w:w="23" w:type="dxa"/>
          <w:trHeight w:val="68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</w:rPr>
              <w:t>Doświadczenie</w:t>
            </w:r>
            <w:r w:rsidRPr="005E70FA">
              <w:rPr>
                <w:rFonts w:ascii="Times New Roman" w:eastAsia="Calibri" w:hAnsi="Times New Roman" w:cs="Times New Roman"/>
              </w:rPr>
              <w:br/>
              <w:t>w realizacji projektów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Wnioskodawca uzyskał wsparcie realizując programy z UE: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Oceniane jest doświadczenie beneficjenta w realizacji projektów z udziałem środków </w:t>
            </w: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UE, </w:t>
            </w:r>
            <w:r w:rsidRPr="005E7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wnioskodawca przedkłada kopie umowy podpisanej z IW na realizację operacji</w:t>
            </w: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84AC8" w:rsidRPr="005E70FA" w:rsidTr="00DB00DA">
        <w:tblPrEx>
          <w:shd w:val="clear" w:color="auto" w:fill="FFFFFF"/>
        </w:tblPrEx>
        <w:trPr>
          <w:gridBefore w:val="1"/>
          <w:wBefore w:w="23" w:type="dxa"/>
          <w:trHeight w:val="90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AC8" w:rsidRPr="005E70FA" w:rsidRDefault="00F84AC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- minimum jeden projekt</w:t>
            </w:r>
          </w:p>
          <w:p w:rsidR="00F84AC8" w:rsidRPr="005E70FA" w:rsidRDefault="00F84AC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brak projektów 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</w:t>
            </w:r>
            <w:r w:rsidRPr="005E70FA">
              <w:rPr>
                <w:rFonts w:ascii="Times New Roman" w:eastAsia="Calibri" w:hAnsi="Times New Roman" w:cs="Times New Roman"/>
              </w:rPr>
              <w:t xml:space="preserve"> </w:t>
            </w:r>
            <w:r w:rsidRPr="005E70FA">
              <w:rPr>
                <w:rFonts w:ascii="Times New Roman" w:eastAsia="Calibri" w:hAnsi="Times New Roman" w:cs="Times New Roman"/>
                <w:b/>
              </w:rPr>
              <w:t>4 pkt.</w:t>
            </w:r>
          </w:p>
          <w:p w:rsidR="00F84AC8" w:rsidRPr="005E70FA" w:rsidRDefault="00F84AC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</w:t>
            </w:r>
            <w:r w:rsidRPr="005E70FA">
              <w:rPr>
                <w:rFonts w:ascii="Times New Roman" w:eastAsia="Calibri" w:hAnsi="Times New Roman" w:cs="Times New Roman"/>
              </w:rPr>
              <w:t xml:space="preserve"> </w:t>
            </w:r>
            <w:r w:rsidRPr="005E70FA">
              <w:rPr>
                <w:rFonts w:ascii="Times New Roman" w:eastAsia="Calibri" w:hAnsi="Times New Roman" w:cs="Times New Roman"/>
                <w:b/>
              </w:rPr>
              <w:t>0 pkt.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4AC8" w:rsidRPr="005E70FA" w:rsidTr="00DB00DA">
        <w:tblPrEx>
          <w:shd w:val="clear" w:color="auto" w:fill="FFFFFF"/>
        </w:tblPrEx>
        <w:trPr>
          <w:gridBefore w:val="1"/>
          <w:wBefore w:w="23" w:type="dxa"/>
          <w:trHeight w:val="45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</w:rPr>
              <w:t>Innowacja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Czy operacja ma charakter innowacyjny ?: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Oceniane jest nowatorstwo </w:t>
            </w: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odniesieniu do obszaru gminy lub obszaru LGD. Może to oznaczać zastosowanie pomysłów i rozwiązań znanych</w:t>
            </w: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i stosowanych na innych obszarach, ale mających innowacyjny charakter na terenie LGD. Przykłady: 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lokalnych. </w:t>
            </w:r>
            <w:r w:rsidRPr="005E70FA">
              <w:rPr>
                <w:rFonts w:eastAsia="Calibri" w:cstheme="minorHAnsi"/>
                <w:sz w:val="20"/>
                <w:szCs w:val="20"/>
              </w:rPr>
              <w:t xml:space="preserve">Wnioskodawca  uzasadnia </w:t>
            </w:r>
            <w:r w:rsidRPr="005E70FA">
              <w:rPr>
                <w:rFonts w:eastAsia="Calibri" w:cstheme="minorHAnsi"/>
                <w:sz w:val="20"/>
                <w:szCs w:val="20"/>
              </w:rPr>
              <w:lastRenderedPageBreak/>
              <w:t xml:space="preserve">/udowadnia innowacyjny charakter operacji wskazując czy na terenie gminy, powiatu bądź całego obszaru LSR działają inne firmy, które świadczą usługi lub dostarczają produkty zbliżone zakresem z tymi, które oferuje lub zamierza oferować oraz opisuje jego innowacyjność pod kontem jego jakości. </w:t>
            </w:r>
          </w:p>
          <w:p w:rsidR="00F84AC8" w:rsidRPr="005E70FA" w:rsidRDefault="00F84AC8" w:rsidP="00DB00D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5E70FA">
              <w:rPr>
                <w:rFonts w:eastAsia="Calibri" w:cstheme="minorHAnsi"/>
                <w:sz w:val="20"/>
                <w:szCs w:val="20"/>
              </w:rPr>
              <w:t xml:space="preserve">Radny ocenia kryterium pod kontem nie tylko jego innowacyjności na danym obszarze ale też jego jakości.  </w:t>
            </w: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4AC8" w:rsidRPr="005E70FA" w:rsidTr="00DB00DA">
        <w:tblPrEx>
          <w:shd w:val="clear" w:color="auto" w:fill="FFFFFF"/>
        </w:tblPrEx>
        <w:trPr>
          <w:gridBefore w:val="1"/>
          <w:wBefore w:w="23" w:type="dxa"/>
          <w:trHeight w:val="73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TAK </w:t>
            </w:r>
          </w:p>
          <w:p w:rsidR="00F84AC8" w:rsidRPr="005E70FA" w:rsidRDefault="00F84AC8" w:rsidP="00DB00DA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NIE</w:t>
            </w:r>
          </w:p>
        </w:tc>
        <w:tc>
          <w:tcPr>
            <w:tcW w:w="36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1 - 10 pkt.</w:t>
            </w:r>
          </w:p>
          <w:p w:rsidR="00F84AC8" w:rsidRPr="005E70FA" w:rsidRDefault="00F84AC8" w:rsidP="00DB00DA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4AC8" w:rsidRPr="005E70FA" w:rsidTr="00DB00DA">
        <w:tblPrEx>
          <w:shd w:val="clear" w:color="auto" w:fill="FFFFFF"/>
        </w:tblPrEx>
        <w:trPr>
          <w:gridBefore w:val="1"/>
          <w:wBefore w:w="23" w:type="dxa"/>
          <w:trHeight w:val="56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Wskaźnik jakościowy - członek Rady musi uzasadnić swoją ocenę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AC8" w:rsidRPr="005E70FA" w:rsidRDefault="00F84AC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68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lastRenderedPageBreak/>
              <w:t>3.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</w:rPr>
              <w:t>Rozwój lokalnego rynku pracy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Operacja przyczyni się do powstania miejsc pracy: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725E1" w:rsidRDefault="003231D8" w:rsidP="008B62E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725E1">
              <w:rPr>
                <w:rFonts w:eastAsia="Calibri" w:cstheme="minorHAnsi"/>
                <w:sz w:val="20"/>
                <w:szCs w:val="20"/>
              </w:rPr>
              <w:t xml:space="preserve">Zgodnie z § 7 ust. 1pkt 2 lit. a rozporządzenia MRIRW pomoc na operację w zakresie określonym w § 2 ust. 1 pkt 2 lit. c jest przyznawana, jeżeli operacja zakłada utworzenie co najmniej jednego miejsca pracy w przeliczeniu na pełne etaty średnioroczne i jest to uzasadnione zakresem realizacji operacji, a osoba, dla której zostanie utworzone to miejsce pracy, zatrudniona zostanie na podstawie umowy o pracę. Ocena kryterium na podstawie danych z </w:t>
            </w:r>
            <w:proofErr w:type="spellStart"/>
            <w:r w:rsidRPr="005725E1">
              <w:rPr>
                <w:rFonts w:eastAsia="Calibri" w:cstheme="minorHAnsi"/>
                <w:sz w:val="20"/>
                <w:szCs w:val="20"/>
              </w:rPr>
              <w:t>WoPP</w:t>
            </w:r>
            <w:proofErr w:type="spellEnd"/>
            <w:r w:rsidRPr="005725E1">
              <w:rPr>
                <w:rFonts w:eastAsia="Calibri" w:cstheme="minorHAnsi"/>
                <w:sz w:val="20"/>
                <w:szCs w:val="20"/>
              </w:rPr>
              <w:t xml:space="preserve">, wskaźnik liczba utworzonych miejsc pracy (szt.) oraz danych z Biznesplanu. Warunek utworzenia miejsc pracy nie obowiązuje w przypadku, gdy suma kwot pomocy przyznanej jednemu Wnioskodawcy na dotychczas realizowane operacje oraz kwoty pomocy, o której przyznanie Wnioskodawca ubiega się na realizację danej operacji, nie przekracza 25 tyś. zł. Maksymalna liczba punktów 5. </w:t>
            </w:r>
          </w:p>
          <w:p w:rsidR="003231D8" w:rsidRPr="005725E1" w:rsidRDefault="003231D8" w:rsidP="008B62E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725E1">
              <w:rPr>
                <w:rFonts w:eastAsia="Calibri" w:cstheme="minorHAnsi"/>
                <w:sz w:val="20"/>
                <w:szCs w:val="20"/>
              </w:rPr>
              <w:t>Punkty w ramach kryterium nie sumują się.</w:t>
            </w:r>
          </w:p>
        </w:tc>
      </w:tr>
      <w:tr w:rsidR="003231D8" w:rsidRPr="005E70FA" w:rsidTr="00DB00DA">
        <w:trPr>
          <w:gridBefore w:val="1"/>
          <w:wBefore w:w="23" w:type="dxa"/>
          <w:trHeight w:val="62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co najmniej jednego</w:t>
            </w:r>
          </w:p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nie przyczyni się </w:t>
            </w:r>
          </w:p>
        </w:tc>
        <w:tc>
          <w:tcPr>
            <w:tcW w:w="2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5 pkt. </w:t>
            </w:r>
            <w:r w:rsidRPr="005E70FA">
              <w:rPr>
                <w:rFonts w:ascii="Times New Roman" w:eastAsia="Calibri" w:hAnsi="Times New Roman" w:cs="Times New Roman"/>
                <w:b/>
              </w:rPr>
              <w:br/>
              <w:t>– 0 pkt.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</w:rPr>
              <w:t>Wzrost integracji</w:t>
            </w:r>
            <w:r w:rsidRPr="005E70FA">
              <w:rPr>
                <w:rFonts w:ascii="Times New Roman" w:eastAsia="Calibri" w:hAnsi="Times New Roman" w:cs="Times New Roman"/>
              </w:rPr>
              <w:br/>
              <w:t xml:space="preserve"> i aktywności lokalnej społeczności, podniesienie atrakcyjności turystycznej, wzrost </w:t>
            </w:r>
            <w:r w:rsidRPr="005E70FA">
              <w:rPr>
                <w:rFonts w:ascii="Times New Roman" w:eastAsia="Calibri" w:hAnsi="Times New Roman" w:cs="Times New Roman"/>
              </w:rPr>
              <w:lastRenderedPageBreak/>
              <w:t>działalności kulturalnej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1D8" w:rsidRPr="00785FE9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785FE9">
              <w:rPr>
                <w:rFonts w:ascii="Times New Roman" w:eastAsia="Calibri" w:hAnsi="Times New Roman" w:cs="Times New Roman"/>
              </w:rPr>
              <w:lastRenderedPageBreak/>
              <w:t>Czy operacja przyczyni się do (max 12 pkt.):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Preferowane operacje stworzą warunki do rozwoju ciekawej oferty  kulturalnej, rekreacyjnej, turystycznej  rozwijającej zainteresowania poszczególnych grup społecznych i przyczynią się do integracji lokalnej społeczności w szczególności </w:t>
            </w: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grup </w:t>
            </w:r>
            <w:proofErr w:type="spellStart"/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Preferowane operacje  mają na celu podniesienie aktywizacji i integracji mieszkańców, podniesienie atrakcyjności turystycznej, rozwój współpracy międzysektorowej na rzecz rozwoju turystyki. </w:t>
            </w:r>
            <w:r w:rsidRPr="005E7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Wnioskodawca musi uzasadnić to kryterium.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Punkty w tym kryterium sumują się. Max. ilość punktów 12</w:t>
            </w:r>
          </w:p>
        </w:tc>
      </w:tr>
      <w:tr w:rsidR="003231D8" w:rsidRPr="005E70FA" w:rsidTr="00DB00DA">
        <w:trPr>
          <w:gridBefore w:val="1"/>
          <w:wBefore w:w="23" w:type="dxa"/>
          <w:trHeight w:val="62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31D8" w:rsidRPr="00785FE9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785FE9">
              <w:rPr>
                <w:rFonts w:ascii="Times New Roman" w:eastAsia="Calibri" w:hAnsi="Times New Roman" w:cs="Times New Roman"/>
              </w:rPr>
              <w:t>– wzrostu integracji i aktywności mieszkańców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3 pkt.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85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31D8" w:rsidRPr="00785FE9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785FE9">
              <w:rPr>
                <w:rFonts w:ascii="Times New Roman" w:eastAsia="Calibri" w:hAnsi="Times New Roman" w:cs="Times New Roman"/>
              </w:rPr>
              <w:t>– podniesienie atrakcyjności infrastruktury turystycznej i rekreacyjnej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3 pkt.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136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31D8" w:rsidRPr="00785FE9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785FE9">
              <w:rPr>
                <w:rFonts w:ascii="Times New Roman" w:eastAsia="Calibri" w:hAnsi="Times New Roman" w:cs="Times New Roman"/>
              </w:rPr>
              <w:t>– wzmocnienie działań promocyjnych w zakresie walorów historycznych, przyrodniczych i krajobrazowych oraz dziedzictwa kulturowego (w tym kulinarnego)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3 pkt.</w:t>
            </w:r>
          </w:p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62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31D8" w:rsidRPr="00785FE9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785FE9">
              <w:rPr>
                <w:rFonts w:ascii="Times New Roman" w:eastAsia="Calibri" w:hAnsi="Times New Roman" w:cs="Times New Roman"/>
              </w:rPr>
              <w:t>– rozwój współpracy międzysektorowej na rzecz rozwoju turystyki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3 pkt.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10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Wskaźnik jakościowy - członek Rady musi uzasadnić swoją ocenę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45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</w:rPr>
              <w:t>Korzyści lub oddziaływanie operacji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Operacja swym zasięgiem obejmuje: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Ocenie podlega zasięg oddziaływania operacji oraz powszechność pożytków z jej realizacji. Preferowane są operacje, które swoim zasięgiem obejmują jak największy obszar LGD. Punkty nie sumują się. </w:t>
            </w:r>
          </w:p>
        </w:tc>
      </w:tr>
      <w:tr w:rsidR="003231D8" w:rsidRPr="005E70FA" w:rsidTr="00DB00DA">
        <w:trPr>
          <w:gridBefore w:val="1"/>
          <w:wBefore w:w="23" w:type="dxa"/>
          <w:trHeight w:val="85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wszystkie gminy objęte LSR </w:t>
            </w:r>
          </w:p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co najmniej 2 gminy</w:t>
            </w:r>
          </w:p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jedną miejscowość 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8 pkt.</w:t>
            </w:r>
          </w:p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4 pkt.</w:t>
            </w:r>
          </w:p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56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</w:rPr>
              <w:t>Liczba mieszkańców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Czy operacja będzie realizowana w miejscowości do 5 tys. mieszkańców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Preferowane są operacje realizowane w miejscowościach do 5 tys. mieszkańców.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na dzień składania wniosku.</w:t>
            </w:r>
          </w:p>
        </w:tc>
      </w:tr>
      <w:tr w:rsidR="003231D8" w:rsidRPr="005E70FA" w:rsidTr="00DB00DA">
        <w:trPr>
          <w:gridBefore w:val="1"/>
          <w:wBefore w:w="23" w:type="dxa"/>
          <w:trHeight w:val="62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TAK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NIE</w:t>
            </w:r>
          </w:p>
        </w:tc>
        <w:tc>
          <w:tcPr>
            <w:tcW w:w="3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5 pkt.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45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</w:rPr>
              <w:t>Promocja LGD i LSR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Promocja: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D8" w:rsidRPr="00F01660" w:rsidRDefault="003231D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Preferowane są operacje promujące LGD i LSR z wykorzystaniem logo LGD, UE, PROW zgodnie z Księgą Wizualizacji PROW. </w:t>
            </w:r>
            <w:r w:rsidRPr="00F01660">
              <w:rPr>
                <w:rFonts w:ascii="Calibri" w:eastAsia="Calibri" w:hAnsi="Calibri" w:cs="Times New Roman"/>
              </w:rPr>
              <w:t xml:space="preserve">Za każdą formę promocji można otrzymać 2 pkt. </w:t>
            </w:r>
            <w:r w:rsidRPr="00F01660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70FA">
              <w:rPr>
                <w:rFonts w:ascii="Calibri" w:eastAsia="Calibri" w:hAnsi="Calibri" w:cs="Calibri"/>
                <w:sz w:val="20"/>
                <w:szCs w:val="20"/>
              </w:rPr>
              <w:t>Punkty zostaną przyznane tyko w przypadku zastosowania innych form promocji jakie nie są wpisane jako obowiązkowe w umowie o przyznanie pomocy zgodnie z Księgą Wizualizacji PROW na lata 2014-2020</w:t>
            </w:r>
            <w:r w:rsidRPr="005E70FA">
              <w:rPr>
                <w:rFonts w:ascii="Calibri" w:eastAsia="Calibri" w:hAnsi="Calibri" w:cs="Calibri"/>
                <w:b/>
              </w:rPr>
              <w:t xml:space="preserve">  </w:t>
            </w:r>
            <w:r w:rsidRPr="005E7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Wnioskodawca składa oświadczenie o zastosowanych formach promocji.</w:t>
            </w:r>
          </w:p>
          <w:p w:rsidR="003231D8" w:rsidRPr="005E70FA" w:rsidRDefault="003231D8" w:rsidP="00DB00DA">
            <w:pPr>
              <w:spacing w:after="0"/>
              <w:rPr>
                <w:rFonts w:ascii="Calibri" w:eastAsia="Calibri" w:hAnsi="Calibri" w:cs="Calibri"/>
              </w:rPr>
            </w:pPr>
            <w:r w:rsidRPr="005E70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Maksymalna liczba punktów 10 pkt.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402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operacja promuje obszar LGD z wykorzystaniem logo Stowarzyszenia „Lider Pojezierza” w formie innej niż wpisane jako obowiązkowe w umowie o przyznanie pomocy zgodnie z Księgą Wizualizacji PROW na lata 2014-2020. 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a) trwałe oznakowanie na obiektach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b) plakaty informacyjne o imprezach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c) audycja w lokalnej telewizji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d) program w radiu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e) artykuł w lokalnej prasie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f) gadżety promocyjne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g) baner promocyjny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h) inne (jakie ?) ……………………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od 2 – 10 pkt.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E79DE">
        <w:trPr>
          <w:gridBefore w:val="1"/>
          <w:wBefore w:w="23" w:type="dxa"/>
          <w:trHeight w:val="366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operacja nie promuje obszaru z wykorzystaniem logo Stowarzyszenia „Lider Pojezierza” w innej formie niż wpisane jako obowiązkowe w umowie o przyznanie pomocy zgodnie z Księgą Wizualizacji PROW na lata 2014-2020.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F01660">
        <w:trPr>
          <w:gridBefore w:val="1"/>
          <w:wBefore w:w="23" w:type="dxa"/>
          <w:trHeight w:val="1123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Calibri" w:eastAsia="Calibri" w:hAnsi="Calibri" w:cs="Calibri"/>
              </w:rPr>
              <w:t>Wskaźnik jakościowy – członek Rady musi uzasadnić swoją ocenę.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96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</w:rPr>
              <w:t xml:space="preserve">Wiedza o Programie 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Wnioskodawca uczestniczył w szkoleniach organizowanych przez LGD i uzyskał pozytywną ocenę: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F01660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F01660">
              <w:rPr>
                <w:rFonts w:ascii="Times New Roman" w:eastAsia="Calibri" w:hAnsi="Times New Roman" w:cs="Times New Roman"/>
                <w:sz w:val="20"/>
                <w:szCs w:val="20"/>
              </w:rPr>
              <w:t>nioskodawca oprócz uczestnictwa musi uzyskać pozytywną ocenę z przeprowadzonego testu.</w:t>
            </w:r>
          </w:p>
        </w:tc>
      </w:tr>
      <w:tr w:rsidR="003231D8" w:rsidRPr="005E70FA" w:rsidTr="00DB00DA">
        <w:trPr>
          <w:gridBefore w:val="1"/>
          <w:wBefore w:w="23" w:type="dxa"/>
          <w:trHeight w:val="56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TAK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NIE </w:t>
            </w:r>
          </w:p>
        </w:tc>
        <w:tc>
          <w:tcPr>
            <w:tcW w:w="3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10</w:t>
            </w:r>
            <w:r w:rsidRPr="005E70FA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5E70FA">
              <w:rPr>
                <w:rFonts w:ascii="Times New Roman" w:eastAsia="Calibri" w:hAnsi="Times New Roman" w:cs="Times New Roman"/>
                <w:b/>
              </w:rPr>
              <w:t>pkt.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F01660">
        <w:trPr>
          <w:trHeight w:val="992"/>
        </w:trPr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</w:rPr>
              <w:t>Realizacja dodatkowych przedsięwzięć oraz wskaźników</w:t>
            </w:r>
          </w:p>
        </w:tc>
        <w:tc>
          <w:tcPr>
            <w:tcW w:w="46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Czy operacja realizuje więcej przedsięwzięć (wskaźników) niż te podstawowe wskazane jako obowiązkowe w ogłoszeniu naboru: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D8" w:rsidRPr="005E70FA" w:rsidRDefault="003231D8" w:rsidP="008B6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>Operacja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powinna realizować </w:t>
            </w:r>
            <w:r w:rsidRPr="005E70FA">
              <w:rPr>
                <w:rFonts w:ascii="Times New Roman" w:eastAsia="Calibri" w:hAnsi="Times New Roman" w:cs="Times New Roman"/>
                <w:sz w:val="20"/>
                <w:szCs w:val="20"/>
              </w:rPr>
              <w:t>przedsięwzięcia opisane w ogłoszeniu naboru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Preferowana jest realizacja dodatkowych przedsięwzięć określonych w LSR nie wynikających z naboru wniosków. Dodatkowo </w:t>
            </w:r>
            <w:r w:rsidRPr="00264C59">
              <w:rPr>
                <w:rFonts w:ascii="Times New Roman" w:eastAsia="Calibri" w:hAnsi="Times New Roman" w:cs="Times New Roman"/>
                <w:sz w:val="20"/>
                <w:szCs w:val="20"/>
              </w:rPr>
              <w:t>przedsięwzięcia muszą 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eć odzwierciedlenie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budżecie operacji. Ocena kryterium na podstawie danych z wniosku o przyznanie pomocy. </w:t>
            </w:r>
            <w:r w:rsidRPr="00CB13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Maksymalna liczba punktów 10. Punkty w ramach kryterium nie sumują się.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31D8" w:rsidRPr="005E70FA" w:rsidTr="00DB00DA">
        <w:trPr>
          <w:trHeight w:val="1560"/>
        </w:trPr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5E70FA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  <w:p w:rsidR="003231D8" w:rsidRPr="00C64B3C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C64B3C">
              <w:rPr>
                <w:rFonts w:ascii="Times New Roman" w:eastAsia="Calibri" w:hAnsi="Times New Roman" w:cs="Times New Roman"/>
                <w:b/>
              </w:rPr>
              <w:t xml:space="preserve">– powyżej obowiązkowych </w:t>
            </w:r>
          </w:p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C64B3C">
              <w:rPr>
                <w:rFonts w:ascii="Times New Roman" w:eastAsia="Calibri" w:hAnsi="Times New Roman" w:cs="Times New Roman"/>
                <w:b/>
              </w:rPr>
              <w:t xml:space="preserve">– obowiązkowy </w:t>
            </w:r>
            <w:r w:rsidRPr="005E70FA">
              <w:rPr>
                <w:rFonts w:ascii="Times New Roman" w:eastAsia="Calibri" w:hAnsi="Times New Roman" w:cs="Times New Roman"/>
                <w:b/>
                <w:color w:val="FF0000"/>
              </w:rPr>
              <w:tab/>
              <w:t xml:space="preserve">– 10 pkt.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</w:p>
          <w:p w:rsidR="003231D8" w:rsidRPr="00C64B3C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C64B3C">
              <w:rPr>
                <w:rFonts w:ascii="Times New Roman" w:eastAsia="Calibri" w:hAnsi="Times New Roman" w:cs="Times New Roman"/>
                <w:b/>
              </w:rPr>
              <w:t>– 10 pkt.</w:t>
            </w:r>
          </w:p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</w:p>
          <w:p w:rsidR="003231D8" w:rsidRPr="005E70FA" w:rsidRDefault="003231D8" w:rsidP="00DB00D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34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</w:rPr>
              <w:t>Konsultacje w Biurze LGD przed złożeniem wniosku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Czy wnioskodawca korzystał z konsultacji w biurze LGD: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F0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Udzielono konsultacji w biurze LGD – karta doradztwa. </w:t>
            </w:r>
            <w:r w:rsidRPr="005E70FA">
              <w:rPr>
                <w:rFonts w:eastAsia="Calibri" w:cstheme="minorHAnsi"/>
                <w:i/>
                <w:sz w:val="20"/>
                <w:szCs w:val="20"/>
              </w:rPr>
              <w:t>M</w:t>
            </w:r>
            <w:r>
              <w:rPr>
                <w:rFonts w:eastAsia="Calibri" w:cstheme="minorHAnsi"/>
                <w:i/>
                <w:sz w:val="20"/>
                <w:szCs w:val="20"/>
              </w:rPr>
              <w:t>aksymalna liczba punktów 6</w:t>
            </w:r>
            <w:r w:rsidRPr="005E70FA">
              <w:rPr>
                <w:rFonts w:eastAsia="Calibri" w:cstheme="minorHAnsi"/>
                <w:i/>
                <w:sz w:val="20"/>
                <w:szCs w:val="20"/>
              </w:rPr>
              <w:t xml:space="preserve"> pkt. Punkty w ramach kryterium nie sumują się.</w:t>
            </w:r>
          </w:p>
        </w:tc>
      </w:tr>
      <w:tr w:rsidR="003231D8" w:rsidRPr="005E70FA" w:rsidTr="00DB00DA">
        <w:trPr>
          <w:gridBefore w:val="1"/>
          <w:wBefore w:w="23" w:type="dxa"/>
          <w:trHeight w:val="59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TAK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NIE </w:t>
            </w:r>
          </w:p>
        </w:tc>
        <w:tc>
          <w:tcPr>
            <w:tcW w:w="35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6 pkt.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45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0FA">
              <w:rPr>
                <w:rFonts w:ascii="Times New Roman" w:eastAsia="Calibri" w:hAnsi="Times New Roman" w:cs="Times New Roman"/>
              </w:rPr>
              <w:t>Preferencje dla składającego wniosek</w:t>
            </w: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Czy wnioskodawca reprezentuje sektor: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D8" w:rsidRPr="00C64B3C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B3C">
              <w:rPr>
                <w:rFonts w:ascii="Times New Roman" w:eastAsia="Calibri" w:hAnsi="Times New Roman" w:cs="Times New Roman"/>
                <w:sz w:val="20"/>
                <w:szCs w:val="20"/>
              </w:rPr>
              <w:t>Operacja bardziej wspiera sektor społeczny lub gospodarczy.</w:t>
            </w:r>
          </w:p>
        </w:tc>
      </w:tr>
      <w:tr w:rsidR="003231D8" w:rsidRPr="005E70FA" w:rsidTr="00DB00DA">
        <w:trPr>
          <w:gridBefore w:val="1"/>
          <w:wBefore w:w="23" w:type="dxa"/>
          <w:trHeight w:val="54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 xml:space="preserve">– społeczny lub gospodarczy </w:t>
            </w:r>
          </w:p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– publicznego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C64B3C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B3C">
              <w:rPr>
                <w:rFonts w:ascii="Times New Roman" w:eastAsia="Calibri" w:hAnsi="Times New Roman" w:cs="Times New Roman"/>
                <w:b/>
              </w:rPr>
              <w:t>– 20 pkt.</w:t>
            </w:r>
          </w:p>
          <w:p w:rsidR="003231D8" w:rsidRPr="00C64B3C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B3C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1D8" w:rsidRPr="005E70FA" w:rsidTr="00DB00DA">
        <w:trPr>
          <w:gridBefore w:val="1"/>
          <w:wBefore w:w="23" w:type="dxa"/>
          <w:trHeight w:val="7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70FA">
              <w:rPr>
                <w:rFonts w:ascii="Times New Roman" w:eastAsia="Calibri" w:hAnsi="Times New Roman" w:cs="Times New Roman"/>
                <w:b/>
              </w:rPr>
              <w:t>SUMA OCEN: 0 – 100 pkt.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D8" w:rsidRPr="005E70FA" w:rsidRDefault="003231D8" w:rsidP="00DB0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84AC8" w:rsidRPr="005E70FA" w:rsidRDefault="00F84AC8" w:rsidP="00F84AC8">
      <w:pPr>
        <w:tabs>
          <w:tab w:val="left" w:pos="284"/>
        </w:tabs>
        <w:spacing w:after="0" w:line="240" w:lineRule="auto"/>
        <w:ind w:right="-709"/>
        <w:rPr>
          <w:rFonts w:ascii="Times New Roman" w:eastAsia="Calibri" w:hAnsi="Times New Roman" w:cs="Times New Roman"/>
          <w:b/>
        </w:rPr>
      </w:pPr>
      <w:r w:rsidRPr="005E70FA">
        <w:rPr>
          <w:rFonts w:ascii="Times New Roman" w:eastAsia="Calibri" w:hAnsi="Times New Roman" w:cs="Times New Roman"/>
          <w:b/>
        </w:rPr>
        <w:br/>
        <w:t xml:space="preserve">Maksymalna ilość pkt.:  100 </w:t>
      </w:r>
    </w:p>
    <w:p w:rsidR="009D0C4D" w:rsidRPr="004D68FA" w:rsidRDefault="00F84AC8" w:rsidP="004D68FA">
      <w:pPr>
        <w:tabs>
          <w:tab w:val="left" w:pos="284"/>
        </w:tabs>
        <w:spacing w:after="0" w:line="240" w:lineRule="auto"/>
        <w:ind w:right="-709"/>
        <w:rPr>
          <w:rFonts w:ascii="Times New Roman" w:eastAsia="Calibri" w:hAnsi="Times New Roman" w:cs="Times New Roman"/>
        </w:rPr>
      </w:pPr>
      <w:r w:rsidRPr="005E70FA">
        <w:rPr>
          <w:rFonts w:ascii="Times New Roman" w:eastAsia="Calibri" w:hAnsi="Times New Roman" w:cs="Times New Roman"/>
          <w:b/>
        </w:rPr>
        <w:t>Minimalna ilość pkt.:        50</w:t>
      </w:r>
      <w:bookmarkStart w:id="0" w:name="_GoBack"/>
      <w:bookmarkEnd w:id="0"/>
    </w:p>
    <w:sectPr w:rsidR="009D0C4D" w:rsidRPr="004D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8"/>
    <w:rsid w:val="00177682"/>
    <w:rsid w:val="002401BB"/>
    <w:rsid w:val="003046AD"/>
    <w:rsid w:val="003231D8"/>
    <w:rsid w:val="004D68FA"/>
    <w:rsid w:val="005C08DF"/>
    <w:rsid w:val="00785FE9"/>
    <w:rsid w:val="009178AB"/>
    <w:rsid w:val="009D0C4D"/>
    <w:rsid w:val="009E43B5"/>
    <w:rsid w:val="00B04114"/>
    <w:rsid w:val="00C2294D"/>
    <w:rsid w:val="00C83527"/>
    <w:rsid w:val="00E0493C"/>
    <w:rsid w:val="00EB41FD"/>
    <w:rsid w:val="00F01660"/>
    <w:rsid w:val="00F06B29"/>
    <w:rsid w:val="00F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17</cp:revision>
  <dcterms:created xsi:type="dcterms:W3CDTF">2020-05-04T09:50:00Z</dcterms:created>
  <dcterms:modified xsi:type="dcterms:W3CDTF">2020-12-14T13:06:00Z</dcterms:modified>
</cp:coreProperties>
</file>